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4"/>
        <w:tblW w:w="0" w:type="auto"/>
        <w:tblLook w:val="04A0" w:firstRow="1" w:lastRow="0" w:firstColumn="1" w:lastColumn="0" w:noHBand="0" w:noVBand="1"/>
      </w:tblPr>
      <w:tblGrid>
        <w:gridCol w:w="3681"/>
        <w:gridCol w:w="6061"/>
      </w:tblGrid>
      <w:tr w:rsidR="00404EEF" w:rsidTr="00A438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404EEF" w:rsidRDefault="00404EEF" w:rsidP="00A438F6">
            <w:pPr>
              <w:rPr>
                <w:rFonts w:cs="Arial"/>
                <w:b w:val="0"/>
                <w:bCs w:val="0"/>
                <w:sz w:val="32"/>
                <w:szCs w:val="32"/>
              </w:rPr>
            </w:pPr>
            <w:r>
              <w:rPr>
                <w:noProof/>
                <w:lang w:eastAsia="en-GB"/>
              </w:rPr>
              <w:drawing>
                <wp:inline distT="0" distB="0" distL="0" distR="0" wp14:anchorId="6E384637" wp14:editId="7FEAA177">
                  <wp:extent cx="1924050" cy="713615"/>
                  <wp:effectExtent l="0" t="0" r="0" b="0"/>
                  <wp:docPr id="2" name="Picture 2" descr="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2"/>
                          <pic:cNvPicPr>
                            <a:picLocks noChangeAspect="1" noChangeArrowheads="1"/>
                          </pic:cNvPicPr>
                        </pic:nvPicPr>
                        <pic:blipFill>
                          <a:blip r:embed="rId4">
                            <a:extLst>
                              <a:ext uri="{28A0092B-C50C-407E-A947-70E740481C1C}">
                                <a14:useLocalDpi xmlns:a14="http://schemas.microsoft.com/office/drawing/2010/main" val="0"/>
                              </a:ext>
                            </a:extLst>
                          </a:blip>
                          <a:srcRect t="7996" b="8681"/>
                          <a:stretch>
                            <a:fillRect/>
                          </a:stretch>
                        </pic:blipFill>
                        <pic:spPr bwMode="auto">
                          <a:xfrm>
                            <a:off x="0" y="0"/>
                            <a:ext cx="1937230" cy="718503"/>
                          </a:xfrm>
                          <a:prstGeom prst="rect">
                            <a:avLst/>
                          </a:prstGeom>
                          <a:noFill/>
                          <a:ln>
                            <a:noFill/>
                          </a:ln>
                        </pic:spPr>
                      </pic:pic>
                    </a:graphicData>
                  </a:graphic>
                </wp:inline>
              </w:drawing>
            </w:r>
            <w:bookmarkStart w:id="0" w:name="_GoBack"/>
            <w:bookmarkEnd w:id="0"/>
          </w:p>
        </w:tc>
        <w:tc>
          <w:tcPr>
            <w:tcW w:w="6061" w:type="dxa"/>
          </w:tcPr>
          <w:p w:rsidR="00404EEF" w:rsidRPr="004A212D" w:rsidRDefault="00404EEF" w:rsidP="00A438F6">
            <w:pPr>
              <w:cnfStyle w:val="100000000000" w:firstRow="1" w:lastRow="0" w:firstColumn="0" w:lastColumn="0" w:oddVBand="0" w:evenVBand="0" w:oddHBand="0" w:evenHBand="0" w:firstRowFirstColumn="0" w:firstRowLastColumn="0" w:lastRowFirstColumn="0" w:lastRowLastColumn="0"/>
              <w:rPr>
                <w:rFonts w:ascii="Calibri" w:hAnsi="Calibri" w:cs="Calibri"/>
                <w:bCs w:val="0"/>
                <w:sz w:val="32"/>
                <w:szCs w:val="32"/>
              </w:rPr>
            </w:pPr>
            <w:r w:rsidRPr="00EB0AFD">
              <w:rPr>
                <w:rFonts w:ascii="Calibri" w:hAnsi="Calibri" w:cs="Calibri"/>
                <w:b w:val="0"/>
                <w:bCs w:val="0"/>
                <w:sz w:val="28"/>
                <w:szCs w:val="28"/>
              </w:rPr>
              <w:t xml:space="preserve">                                       </w:t>
            </w:r>
            <w:r>
              <w:rPr>
                <w:rFonts w:ascii="Calibri" w:hAnsi="Calibri" w:cs="Calibri"/>
                <w:b w:val="0"/>
                <w:bCs w:val="0"/>
                <w:sz w:val="28"/>
                <w:szCs w:val="28"/>
              </w:rPr>
              <w:t xml:space="preserve">                                     </w:t>
            </w:r>
            <w:r w:rsidRPr="004A212D">
              <w:rPr>
                <w:rFonts w:ascii="Calibri" w:hAnsi="Calibri" w:cs="Calibri"/>
                <w:bCs w:val="0"/>
                <w:sz w:val="32"/>
                <w:szCs w:val="32"/>
              </w:rPr>
              <w:t>QUEENHILL MEDICAL PRACTICE</w:t>
            </w:r>
          </w:p>
          <w:p w:rsidR="00404EEF" w:rsidRPr="00BB31F7" w:rsidRDefault="00404EEF" w:rsidP="00A438F6">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8"/>
                <w:szCs w:val="28"/>
              </w:rPr>
            </w:pPr>
            <w:r w:rsidRPr="004A212D">
              <w:rPr>
                <w:rFonts w:ascii="Calibri" w:hAnsi="Calibri" w:cs="Calibri"/>
                <w:bCs w:val="0"/>
                <w:sz w:val="32"/>
                <w:szCs w:val="32"/>
              </w:rPr>
              <w:t xml:space="preserve">                   PATIENT PARTICIPATION GROUP</w:t>
            </w:r>
            <w:r w:rsidRPr="00EB0AFD">
              <w:rPr>
                <w:rFonts w:ascii="Calibri" w:hAnsi="Calibri" w:cs="Calibri"/>
                <w:b w:val="0"/>
                <w:bCs w:val="0"/>
                <w:sz w:val="28"/>
                <w:szCs w:val="28"/>
              </w:rPr>
              <w:t xml:space="preserve"> </w:t>
            </w:r>
          </w:p>
        </w:tc>
      </w:tr>
      <w:tr w:rsidR="00404EEF" w:rsidTr="00A43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rsidR="00404EEF" w:rsidRDefault="00404EEF" w:rsidP="00A438F6">
            <w:pPr>
              <w:rPr>
                <w:rFonts w:ascii="Calibri" w:hAnsi="Calibri" w:cs="Calibri"/>
                <w:bCs w:val="0"/>
                <w:sz w:val="28"/>
                <w:szCs w:val="28"/>
                <w:u w:val="single"/>
              </w:rPr>
            </w:pPr>
          </w:p>
          <w:p w:rsidR="00404EEF" w:rsidRPr="004A212D" w:rsidRDefault="00404EEF" w:rsidP="00A438F6">
            <w:pPr>
              <w:jc w:val="center"/>
              <w:rPr>
                <w:rFonts w:ascii="Calibri" w:hAnsi="Calibri" w:cs="Calibri"/>
                <w:b w:val="0"/>
                <w:bCs w:val="0"/>
                <w:sz w:val="36"/>
                <w:szCs w:val="36"/>
              </w:rPr>
            </w:pPr>
            <w:r w:rsidRPr="004A212D">
              <w:rPr>
                <w:rFonts w:ascii="Calibri" w:hAnsi="Calibri" w:cs="Calibri"/>
                <w:bCs w:val="0"/>
                <w:sz w:val="36"/>
                <w:szCs w:val="36"/>
                <w:u w:val="single"/>
              </w:rPr>
              <w:t>Newsletter - June 2017</w:t>
            </w:r>
          </w:p>
        </w:tc>
        <w:tc>
          <w:tcPr>
            <w:tcW w:w="6061" w:type="dxa"/>
            <w:shd w:val="clear" w:color="auto" w:fill="FFFFFF" w:themeFill="background1"/>
          </w:tcPr>
          <w:p w:rsidR="00404EEF" w:rsidRDefault="00404EEF" w:rsidP="00A438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4"/>
                <w:szCs w:val="24"/>
              </w:rPr>
            </w:pPr>
          </w:p>
          <w:p w:rsidR="00404EEF" w:rsidRDefault="00404EEF" w:rsidP="00A438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4"/>
                <w:szCs w:val="24"/>
              </w:rPr>
            </w:pPr>
          </w:p>
          <w:p w:rsidR="00404EEF" w:rsidRDefault="00404EEF" w:rsidP="00A438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4"/>
                <w:szCs w:val="24"/>
              </w:rPr>
            </w:pPr>
            <w:r>
              <w:rPr>
                <w:rFonts w:ascii="Calibri" w:hAnsi="Calibri" w:cs="Calibri"/>
                <w:bCs/>
                <w:sz w:val="24"/>
                <w:szCs w:val="24"/>
              </w:rPr>
              <w:t xml:space="preserve">The </w:t>
            </w:r>
            <w:proofErr w:type="spellStart"/>
            <w:r w:rsidRPr="00842B23">
              <w:rPr>
                <w:rFonts w:ascii="Calibri" w:hAnsi="Calibri" w:cs="Calibri"/>
                <w:bCs/>
                <w:sz w:val="24"/>
                <w:szCs w:val="24"/>
              </w:rPr>
              <w:t>Queenhill</w:t>
            </w:r>
            <w:proofErr w:type="spellEnd"/>
            <w:r w:rsidRPr="00842B23">
              <w:rPr>
                <w:rFonts w:ascii="Calibri" w:hAnsi="Calibri" w:cs="Calibri"/>
                <w:bCs/>
                <w:sz w:val="24"/>
                <w:szCs w:val="24"/>
              </w:rPr>
              <w:t xml:space="preserve"> Medical Practice PPG is affiliated with</w:t>
            </w:r>
          </w:p>
          <w:p w:rsidR="00404EEF" w:rsidRPr="00BB31F7" w:rsidRDefault="00404EEF" w:rsidP="00A438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4"/>
                <w:szCs w:val="24"/>
              </w:rPr>
            </w:pPr>
            <w:r w:rsidRPr="00842B23">
              <w:rPr>
                <w:rFonts w:ascii="Calibri" w:hAnsi="Calibri" w:cs="Calibri"/>
                <w:bCs/>
                <w:sz w:val="24"/>
                <w:szCs w:val="24"/>
              </w:rPr>
              <w:t>the</w:t>
            </w:r>
            <w:r>
              <w:rPr>
                <w:rFonts w:ascii="Calibri" w:hAnsi="Calibri" w:cs="Calibri"/>
                <w:b/>
                <w:bCs/>
                <w:sz w:val="28"/>
                <w:szCs w:val="28"/>
              </w:rPr>
              <w:t xml:space="preserve"> </w:t>
            </w:r>
            <w:r w:rsidRPr="00842B23">
              <w:rPr>
                <w:rFonts w:ascii="Calibri" w:hAnsi="Calibri" w:cs="Calibri"/>
                <w:bCs/>
                <w:sz w:val="24"/>
                <w:szCs w:val="24"/>
              </w:rPr>
              <w:t>National Association of Patient Participation</w:t>
            </w:r>
            <w:r>
              <w:rPr>
                <w:rFonts w:ascii="Calibri" w:hAnsi="Calibri" w:cs="Calibri"/>
                <w:bCs/>
                <w:sz w:val="24"/>
                <w:szCs w:val="24"/>
              </w:rPr>
              <w:t xml:space="preserve"> </w:t>
            </w:r>
            <w:r w:rsidRPr="00842B23">
              <w:rPr>
                <w:rFonts w:ascii="Calibri" w:hAnsi="Calibri" w:cs="Calibri"/>
                <w:bCs/>
                <w:sz w:val="24"/>
                <w:szCs w:val="24"/>
              </w:rPr>
              <w:t>and</w:t>
            </w:r>
          </w:p>
        </w:tc>
      </w:tr>
      <w:tr w:rsidR="00404EEF" w:rsidTr="00A438F6">
        <w:tc>
          <w:tcPr>
            <w:cnfStyle w:val="001000000000" w:firstRow="0" w:lastRow="0" w:firstColumn="1" w:lastColumn="0" w:oddVBand="0" w:evenVBand="0" w:oddHBand="0" w:evenHBand="0" w:firstRowFirstColumn="0" w:firstRowLastColumn="0" w:lastRowFirstColumn="0" w:lastRowLastColumn="0"/>
            <w:tcW w:w="3681" w:type="dxa"/>
          </w:tcPr>
          <w:p w:rsidR="00404EEF" w:rsidRDefault="00404EEF" w:rsidP="00A438F6">
            <w:pPr>
              <w:rPr>
                <w:rFonts w:ascii="Calibri" w:hAnsi="Calibri" w:cs="Calibri"/>
                <w:bCs w:val="0"/>
                <w:sz w:val="28"/>
                <w:szCs w:val="28"/>
                <w:u w:val="single"/>
              </w:rPr>
            </w:pPr>
          </w:p>
        </w:tc>
        <w:tc>
          <w:tcPr>
            <w:tcW w:w="6061" w:type="dxa"/>
          </w:tcPr>
          <w:p w:rsidR="00404EEF" w:rsidRDefault="00404EEF" w:rsidP="00A438F6">
            <w:pPr>
              <w:ind w:left="567"/>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70AD47" w:themeColor="accent6"/>
                <w:sz w:val="24"/>
                <w:szCs w:val="24"/>
              </w:rPr>
            </w:pPr>
          </w:p>
          <w:p w:rsidR="00404EEF" w:rsidRPr="00766C80" w:rsidRDefault="00404EEF" w:rsidP="00A438F6">
            <w:pPr>
              <w:ind w:left="567"/>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70AD47" w:themeColor="accent6"/>
                <w:sz w:val="36"/>
                <w:szCs w:val="36"/>
              </w:rPr>
            </w:pPr>
            <w:r>
              <w:rPr>
                <w:rFonts w:ascii="Arial" w:hAnsi="Arial" w:cs="Arial"/>
                <w:b/>
                <w:color w:val="70AD47" w:themeColor="accent6"/>
                <w:sz w:val="36"/>
                <w:szCs w:val="36"/>
              </w:rPr>
              <w:t xml:space="preserve">June </w:t>
            </w:r>
            <w:r w:rsidRPr="00766C80">
              <w:rPr>
                <w:rFonts w:ascii="Arial" w:hAnsi="Arial" w:cs="Arial"/>
                <w:b/>
                <w:color w:val="70AD47" w:themeColor="accent6"/>
                <w:sz w:val="36"/>
                <w:szCs w:val="36"/>
              </w:rPr>
              <w:t>19 – 24 2017</w:t>
            </w:r>
          </w:p>
          <w:p w:rsidR="00404EEF" w:rsidRPr="004A212D" w:rsidRDefault="00404EEF" w:rsidP="00A438F6">
            <w:pPr>
              <w:jc w:val="center"/>
              <w:cnfStyle w:val="000000000000" w:firstRow="0" w:lastRow="0" w:firstColumn="0" w:lastColumn="0" w:oddVBand="0" w:evenVBand="0" w:oddHBand="0" w:evenHBand="0" w:firstRowFirstColumn="0" w:firstRowLastColumn="0" w:lastRowFirstColumn="0" w:lastRowLastColumn="0"/>
              <w:rPr>
                <w:rFonts w:cs="Arial"/>
                <w:sz w:val="32"/>
                <w:szCs w:val="32"/>
              </w:rPr>
            </w:pPr>
            <w:r w:rsidRPr="004A212D">
              <w:rPr>
                <w:rFonts w:cs="Arial"/>
                <w:sz w:val="32"/>
                <w:szCs w:val="32"/>
              </w:rPr>
              <w:t>is</w:t>
            </w:r>
          </w:p>
          <w:p w:rsidR="00404EEF" w:rsidRPr="004A212D" w:rsidRDefault="00404EEF" w:rsidP="00A438F6">
            <w:pPr>
              <w:jc w:val="center"/>
              <w:outlineLvl w:val="0"/>
              <w:cnfStyle w:val="000000000000" w:firstRow="0" w:lastRow="0" w:firstColumn="0" w:lastColumn="0" w:oddVBand="0" w:evenVBand="0" w:oddHBand="0" w:evenHBand="0" w:firstRowFirstColumn="0" w:firstRowLastColumn="0" w:lastRowFirstColumn="0" w:lastRowLastColumn="0"/>
              <w:rPr>
                <w:color w:val="008000"/>
                <w:sz w:val="36"/>
                <w:szCs w:val="36"/>
              </w:rPr>
            </w:pPr>
            <w:r w:rsidRPr="004A212D">
              <w:rPr>
                <w:b/>
                <w:color w:val="0000FF"/>
                <w:sz w:val="36"/>
                <w:szCs w:val="36"/>
              </w:rPr>
              <w:t>P</w:t>
            </w:r>
            <w:r w:rsidRPr="004A212D">
              <w:rPr>
                <w:b/>
                <w:color w:val="CC0000"/>
                <w:sz w:val="36"/>
                <w:szCs w:val="36"/>
              </w:rPr>
              <w:t>a</w:t>
            </w:r>
            <w:r w:rsidRPr="004A212D">
              <w:rPr>
                <w:b/>
                <w:color w:val="0070C0"/>
                <w:sz w:val="36"/>
                <w:szCs w:val="36"/>
              </w:rPr>
              <w:t>t</w:t>
            </w:r>
            <w:r w:rsidRPr="004A212D">
              <w:rPr>
                <w:b/>
                <w:color w:val="009900"/>
                <w:sz w:val="36"/>
                <w:szCs w:val="36"/>
              </w:rPr>
              <w:t>i</w:t>
            </w:r>
            <w:r w:rsidRPr="004A212D">
              <w:rPr>
                <w:b/>
                <w:color w:val="CC0000"/>
                <w:sz w:val="36"/>
                <w:szCs w:val="36"/>
              </w:rPr>
              <w:t>e</w:t>
            </w:r>
            <w:r w:rsidRPr="004A212D">
              <w:rPr>
                <w:b/>
                <w:color w:val="0070C0"/>
                <w:sz w:val="36"/>
                <w:szCs w:val="36"/>
              </w:rPr>
              <w:t>n</w:t>
            </w:r>
            <w:r w:rsidRPr="004A212D">
              <w:rPr>
                <w:b/>
                <w:color w:val="009900"/>
                <w:sz w:val="36"/>
                <w:szCs w:val="36"/>
              </w:rPr>
              <w:t>t</w:t>
            </w:r>
            <w:r w:rsidRPr="004A212D">
              <w:rPr>
                <w:b/>
                <w:sz w:val="36"/>
                <w:szCs w:val="36"/>
              </w:rPr>
              <w:t xml:space="preserve"> </w:t>
            </w:r>
            <w:r w:rsidRPr="004A212D">
              <w:rPr>
                <w:b/>
                <w:color w:val="0000FF"/>
                <w:sz w:val="36"/>
                <w:szCs w:val="36"/>
              </w:rPr>
              <w:t>P</w:t>
            </w:r>
            <w:r w:rsidRPr="004A212D">
              <w:rPr>
                <w:b/>
                <w:color w:val="FF0000"/>
                <w:sz w:val="36"/>
                <w:szCs w:val="36"/>
              </w:rPr>
              <w:t>a</w:t>
            </w:r>
            <w:r w:rsidRPr="004A212D">
              <w:rPr>
                <w:b/>
                <w:color w:val="009900"/>
                <w:sz w:val="36"/>
                <w:szCs w:val="36"/>
              </w:rPr>
              <w:t>r</w:t>
            </w:r>
            <w:r w:rsidRPr="004A212D">
              <w:rPr>
                <w:b/>
                <w:color w:val="CC0000"/>
                <w:sz w:val="36"/>
                <w:szCs w:val="36"/>
              </w:rPr>
              <w:t>t</w:t>
            </w:r>
            <w:r w:rsidRPr="004A212D">
              <w:rPr>
                <w:b/>
                <w:color w:val="0070C0"/>
                <w:sz w:val="36"/>
                <w:szCs w:val="36"/>
              </w:rPr>
              <w:t>i</w:t>
            </w:r>
            <w:r w:rsidRPr="004A212D">
              <w:rPr>
                <w:b/>
                <w:color w:val="009900"/>
                <w:sz w:val="36"/>
                <w:szCs w:val="36"/>
              </w:rPr>
              <w:t>c</w:t>
            </w:r>
            <w:r w:rsidRPr="004A212D">
              <w:rPr>
                <w:b/>
                <w:color w:val="CC0000"/>
                <w:sz w:val="36"/>
                <w:szCs w:val="36"/>
              </w:rPr>
              <w:t>i</w:t>
            </w:r>
            <w:r w:rsidRPr="004A212D">
              <w:rPr>
                <w:b/>
                <w:color w:val="0070C0"/>
                <w:sz w:val="36"/>
                <w:szCs w:val="36"/>
              </w:rPr>
              <w:t>p</w:t>
            </w:r>
            <w:r w:rsidRPr="004A212D">
              <w:rPr>
                <w:b/>
                <w:color w:val="009900"/>
                <w:sz w:val="36"/>
                <w:szCs w:val="36"/>
              </w:rPr>
              <w:t>a</w:t>
            </w:r>
            <w:r w:rsidRPr="004A212D">
              <w:rPr>
                <w:b/>
                <w:color w:val="CC0000"/>
                <w:sz w:val="36"/>
                <w:szCs w:val="36"/>
              </w:rPr>
              <w:t>t</w:t>
            </w:r>
            <w:r w:rsidRPr="004A212D">
              <w:rPr>
                <w:b/>
                <w:color w:val="0070C0"/>
                <w:sz w:val="36"/>
                <w:szCs w:val="36"/>
              </w:rPr>
              <w:t>i</w:t>
            </w:r>
            <w:r w:rsidRPr="004A212D">
              <w:rPr>
                <w:b/>
                <w:color w:val="009900"/>
                <w:sz w:val="36"/>
                <w:szCs w:val="36"/>
              </w:rPr>
              <w:t>o</w:t>
            </w:r>
            <w:r w:rsidRPr="004A212D">
              <w:rPr>
                <w:b/>
                <w:color w:val="CC0000"/>
                <w:sz w:val="36"/>
                <w:szCs w:val="36"/>
              </w:rPr>
              <w:t>n</w:t>
            </w:r>
            <w:r w:rsidRPr="004A212D">
              <w:rPr>
                <w:b/>
                <w:sz w:val="36"/>
                <w:szCs w:val="36"/>
              </w:rPr>
              <w:t xml:space="preserve"> </w:t>
            </w:r>
            <w:r w:rsidRPr="004A212D">
              <w:rPr>
                <w:b/>
                <w:color w:val="0000FF"/>
                <w:sz w:val="36"/>
                <w:szCs w:val="36"/>
              </w:rPr>
              <w:t>A</w:t>
            </w:r>
            <w:r w:rsidRPr="004A212D">
              <w:rPr>
                <w:b/>
                <w:color w:val="FF0000"/>
                <w:sz w:val="36"/>
                <w:szCs w:val="36"/>
              </w:rPr>
              <w:t>w</w:t>
            </w:r>
            <w:r w:rsidRPr="004A212D">
              <w:rPr>
                <w:b/>
                <w:color w:val="008000"/>
                <w:sz w:val="36"/>
                <w:szCs w:val="36"/>
              </w:rPr>
              <w:t>a</w:t>
            </w:r>
            <w:r w:rsidRPr="004A212D">
              <w:rPr>
                <w:b/>
                <w:color w:val="0000FF"/>
                <w:sz w:val="36"/>
                <w:szCs w:val="36"/>
              </w:rPr>
              <w:t>r</w:t>
            </w:r>
            <w:r w:rsidRPr="004A212D">
              <w:rPr>
                <w:b/>
                <w:color w:val="FF0000"/>
                <w:sz w:val="36"/>
                <w:szCs w:val="36"/>
              </w:rPr>
              <w:t>e</w:t>
            </w:r>
            <w:r w:rsidRPr="004A212D">
              <w:rPr>
                <w:b/>
                <w:color w:val="008000"/>
                <w:sz w:val="36"/>
                <w:szCs w:val="36"/>
              </w:rPr>
              <w:t>n</w:t>
            </w:r>
            <w:r w:rsidRPr="004A212D">
              <w:rPr>
                <w:b/>
                <w:color w:val="0000FF"/>
                <w:sz w:val="36"/>
                <w:szCs w:val="36"/>
              </w:rPr>
              <w:t>e</w:t>
            </w:r>
            <w:r w:rsidRPr="004A212D">
              <w:rPr>
                <w:b/>
                <w:color w:val="FF0000"/>
                <w:sz w:val="36"/>
                <w:szCs w:val="36"/>
              </w:rPr>
              <w:t>s</w:t>
            </w:r>
            <w:r w:rsidRPr="004A212D">
              <w:rPr>
                <w:b/>
                <w:color w:val="008000"/>
                <w:sz w:val="36"/>
                <w:szCs w:val="36"/>
              </w:rPr>
              <w:t xml:space="preserve">s </w:t>
            </w:r>
            <w:r w:rsidRPr="004A212D">
              <w:rPr>
                <w:b/>
                <w:color w:val="0000FF"/>
                <w:sz w:val="36"/>
                <w:szCs w:val="36"/>
              </w:rPr>
              <w:t>W</w:t>
            </w:r>
            <w:r w:rsidRPr="004A212D">
              <w:rPr>
                <w:b/>
                <w:color w:val="FF0000"/>
                <w:sz w:val="36"/>
                <w:szCs w:val="36"/>
              </w:rPr>
              <w:t>e</w:t>
            </w:r>
            <w:r w:rsidRPr="004A212D">
              <w:rPr>
                <w:b/>
                <w:color w:val="008000"/>
                <w:sz w:val="36"/>
                <w:szCs w:val="36"/>
              </w:rPr>
              <w:t>e</w:t>
            </w:r>
            <w:r w:rsidRPr="004A212D">
              <w:rPr>
                <w:b/>
                <w:color w:val="0000FF"/>
                <w:sz w:val="36"/>
                <w:szCs w:val="36"/>
              </w:rPr>
              <w:t>k</w:t>
            </w:r>
          </w:p>
        </w:tc>
      </w:tr>
    </w:tbl>
    <w:p w:rsidR="00404EEF" w:rsidRPr="005C30CC" w:rsidRDefault="00404EEF" w:rsidP="00404EEF">
      <w:pPr>
        <w:rPr>
          <w:rFonts w:ascii="Calibri" w:hAnsi="Calibri" w:cs="Calibri"/>
          <w:b/>
          <w:color w:val="70AD47" w:themeColor="accent6"/>
          <w:sz w:val="20"/>
          <w:szCs w:val="20"/>
        </w:rPr>
      </w:pPr>
    </w:p>
    <w:p w:rsidR="00404EEF" w:rsidRPr="00362C34" w:rsidRDefault="00404EEF" w:rsidP="00404EEF">
      <w:pPr>
        <w:rPr>
          <w:rFonts w:ascii="Calibri" w:hAnsi="Calibri" w:cs="Calibri"/>
          <w:color w:val="008000"/>
        </w:rPr>
      </w:pPr>
      <w:r w:rsidRPr="00362C34">
        <w:rPr>
          <w:rFonts w:ascii="Calibri" w:eastAsia="Times New Roman" w:hAnsi="Calibri" w:cs="Calibri"/>
          <w:b/>
          <w:color w:val="505050"/>
          <w:lang w:val="en" w:eastAsia="en-GB"/>
        </w:rPr>
        <w:t xml:space="preserve">Q. What is </w:t>
      </w:r>
      <w:proofErr w:type="spellStart"/>
      <w:r w:rsidRPr="00362C34">
        <w:rPr>
          <w:rFonts w:ascii="Calibri" w:eastAsia="Times New Roman" w:hAnsi="Calibri" w:cs="Calibri"/>
          <w:b/>
          <w:color w:val="505050"/>
          <w:lang w:val="en" w:eastAsia="en-GB"/>
        </w:rPr>
        <w:t>Queenhill</w:t>
      </w:r>
      <w:proofErr w:type="spellEnd"/>
      <w:r w:rsidRPr="00362C34">
        <w:rPr>
          <w:rFonts w:ascii="Calibri" w:eastAsia="Times New Roman" w:hAnsi="Calibri" w:cs="Calibri"/>
          <w:b/>
          <w:color w:val="505050"/>
          <w:lang w:val="en" w:eastAsia="en-GB"/>
        </w:rPr>
        <w:t xml:space="preserve"> Medical Practice Patient Participation Group (QMP PPG)?</w:t>
      </w:r>
    </w:p>
    <w:p w:rsidR="00404EEF" w:rsidRPr="00362C34" w:rsidRDefault="00404EEF" w:rsidP="00404EEF">
      <w:pPr>
        <w:ind w:right="567"/>
        <w:rPr>
          <w:rFonts w:ascii="Calibri" w:hAnsi="Calibri" w:cs="Calibri"/>
        </w:rPr>
      </w:pPr>
      <w:r w:rsidRPr="00362C34">
        <w:rPr>
          <w:rFonts w:ascii="Calibri" w:eastAsia="Times New Roman" w:hAnsi="Calibri" w:cs="Calibri"/>
          <w:b/>
          <w:bCs/>
          <w:color w:val="505050"/>
          <w:lang w:val="en" w:eastAsia="en-GB"/>
        </w:rPr>
        <w:t>A.</w:t>
      </w:r>
      <w:r w:rsidRPr="00362C34">
        <w:rPr>
          <w:rFonts w:ascii="Calibri" w:eastAsia="Times New Roman" w:hAnsi="Calibri" w:cs="Calibri"/>
          <w:color w:val="505050"/>
          <w:lang w:val="en" w:eastAsia="en-GB"/>
        </w:rPr>
        <w:t xml:space="preserve">  It is a selection of patients and practice staff who meet at mutually agreed intervals.  It serves as a link between the Practice and its Patients by sharing information and is a forum for Patients to engage with the Practice.  Discussions about services and facilities offered by the Practice to the Patients ensures that the voice of the patient population is heard.  A </w:t>
      </w:r>
      <w:r w:rsidRPr="00506E43">
        <w:rPr>
          <w:rFonts w:ascii="Calibri" w:hAnsi="Calibri" w:cs="Calibri"/>
        </w:rPr>
        <w:t xml:space="preserve">‘virtual’ group of patients is also linked to the ‘real’ group enabling a dialogue through e-mail with a wider patient population. </w:t>
      </w:r>
    </w:p>
    <w:p w:rsidR="00404EEF" w:rsidRPr="00362C34" w:rsidRDefault="00404EEF" w:rsidP="00404EEF">
      <w:pPr>
        <w:spacing w:after="135" w:line="336" w:lineRule="auto"/>
        <w:rPr>
          <w:rFonts w:ascii="Calibri" w:eastAsia="Times New Roman" w:hAnsi="Calibri" w:cs="Calibri"/>
          <w:color w:val="505050"/>
          <w:lang w:val="en" w:eastAsia="en-GB"/>
        </w:rPr>
      </w:pPr>
      <w:r w:rsidRPr="00362C34">
        <w:rPr>
          <w:rFonts w:ascii="Calibri" w:eastAsia="Times New Roman" w:hAnsi="Calibri" w:cs="Calibri"/>
          <w:color w:val="505050"/>
          <w:lang w:eastAsia="en-GB"/>
        </w:rPr>
        <w:t>A</w:t>
      </w:r>
      <w:r w:rsidRPr="00362C34">
        <w:rPr>
          <w:rFonts w:ascii="Calibri" w:eastAsia="Times New Roman" w:hAnsi="Calibri" w:cs="Calibri"/>
          <w:color w:val="505050"/>
          <w:lang w:val="en" w:eastAsia="en-GB"/>
        </w:rPr>
        <w:t>n individual’s medical condition is not discussed and the PPG is not a forum for complaints or personal grievances.</w:t>
      </w:r>
    </w:p>
    <w:p w:rsidR="00404EEF" w:rsidRPr="00362C34" w:rsidRDefault="00404EEF" w:rsidP="00404EEF">
      <w:pPr>
        <w:spacing w:after="135" w:line="336" w:lineRule="auto"/>
        <w:rPr>
          <w:rFonts w:ascii="Calibri" w:eastAsia="Times New Roman" w:hAnsi="Calibri" w:cs="Calibri"/>
          <w:b/>
          <w:color w:val="505050"/>
          <w:lang w:val="en" w:eastAsia="en-GB"/>
        </w:rPr>
      </w:pPr>
      <w:r w:rsidRPr="00362C34">
        <w:rPr>
          <w:rFonts w:ascii="Calibri" w:eastAsia="Times New Roman" w:hAnsi="Calibri" w:cs="Calibri"/>
          <w:b/>
          <w:color w:val="505050"/>
          <w:lang w:val="en" w:eastAsia="en-GB"/>
        </w:rPr>
        <w:t>Q. Who can be a member?</w:t>
      </w:r>
    </w:p>
    <w:p w:rsidR="00404EEF" w:rsidRPr="00362C34" w:rsidRDefault="00404EEF" w:rsidP="00404EEF">
      <w:pPr>
        <w:spacing w:after="135" w:line="336" w:lineRule="auto"/>
        <w:rPr>
          <w:rFonts w:ascii="Calibri" w:eastAsia="Times New Roman" w:hAnsi="Calibri" w:cs="Calibri"/>
          <w:color w:val="505050"/>
          <w:lang w:val="en" w:eastAsia="en-GB"/>
        </w:rPr>
      </w:pPr>
      <w:r w:rsidRPr="00362C34">
        <w:rPr>
          <w:rFonts w:ascii="Calibri" w:eastAsia="Times New Roman" w:hAnsi="Calibri" w:cs="Calibri"/>
          <w:b/>
          <w:bCs/>
          <w:color w:val="505050"/>
          <w:lang w:val="en" w:eastAsia="en-GB"/>
        </w:rPr>
        <w:t>A.</w:t>
      </w:r>
      <w:r w:rsidRPr="00362C34">
        <w:rPr>
          <w:rFonts w:ascii="Calibri" w:eastAsia="Times New Roman" w:hAnsi="Calibri" w:cs="Calibri"/>
          <w:color w:val="505050"/>
          <w:lang w:val="en" w:eastAsia="en-GB"/>
        </w:rPr>
        <w:t xml:space="preserve"> Any adult patient registered with the </w:t>
      </w:r>
      <w:proofErr w:type="spellStart"/>
      <w:r w:rsidRPr="00362C34">
        <w:rPr>
          <w:rFonts w:ascii="Calibri" w:eastAsia="Times New Roman" w:hAnsi="Calibri" w:cs="Calibri"/>
          <w:color w:val="505050"/>
          <w:lang w:val="en" w:eastAsia="en-GB"/>
        </w:rPr>
        <w:t>Queenhill</w:t>
      </w:r>
      <w:proofErr w:type="spellEnd"/>
      <w:r w:rsidRPr="00362C34">
        <w:rPr>
          <w:rFonts w:ascii="Calibri" w:eastAsia="Times New Roman" w:hAnsi="Calibri" w:cs="Calibri"/>
          <w:color w:val="505050"/>
          <w:lang w:val="en" w:eastAsia="en-GB"/>
        </w:rPr>
        <w:t xml:space="preserve"> Medical Practice.</w:t>
      </w:r>
    </w:p>
    <w:p w:rsidR="00404EEF" w:rsidRPr="00362C34" w:rsidRDefault="00404EEF" w:rsidP="00404EEF">
      <w:pPr>
        <w:spacing w:after="135" w:line="336" w:lineRule="auto"/>
        <w:rPr>
          <w:rFonts w:ascii="Calibri" w:eastAsia="Times New Roman" w:hAnsi="Calibri" w:cs="Calibri"/>
          <w:b/>
          <w:color w:val="505050"/>
          <w:lang w:val="en" w:eastAsia="en-GB"/>
        </w:rPr>
      </w:pPr>
      <w:r w:rsidRPr="00362C34">
        <w:rPr>
          <w:rFonts w:ascii="Calibri" w:eastAsia="Times New Roman" w:hAnsi="Calibri" w:cs="Calibri"/>
          <w:b/>
          <w:color w:val="505050"/>
          <w:lang w:val="en" w:eastAsia="en-GB"/>
        </w:rPr>
        <w:t>Q. What would my commitment be?</w:t>
      </w:r>
    </w:p>
    <w:p w:rsidR="00404EEF" w:rsidRPr="00362C34" w:rsidRDefault="00404EEF" w:rsidP="00404EEF">
      <w:pPr>
        <w:spacing w:after="135" w:line="336" w:lineRule="auto"/>
        <w:rPr>
          <w:rFonts w:ascii="Calibri" w:eastAsia="Times New Roman" w:hAnsi="Calibri" w:cs="Calibri"/>
          <w:color w:val="505050"/>
          <w:lang w:val="en" w:eastAsia="en-GB"/>
        </w:rPr>
      </w:pPr>
      <w:r w:rsidRPr="00362C34">
        <w:rPr>
          <w:rFonts w:ascii="Calibri" w:eastAsia="Times New Roman" w:hAnsi="Calibri" w:cs="Calibri"/>
          <w:b/>
          <w:bCs/>
          <w:color w:val="505050"/>
          <w:lang w:val="en" w:eastAsia="en-GB"/>
        </w:rPr>
        <w:t>A.</w:t>
      </w:r>
      <w:r w:rsidRPr="00362C34">
        <w:rPr>
          <w:rFonts w:ascii="Calibri" w:eastAsia="Times New Roman" w:hAnsi="Calibri" w:cs="Calibri"/>
          <w:color w:val="505050"/>
          <w:lang w:val="en" w:eastAsia="en-GB"/>
        </w:rPr>
        <w:t xml:space="preserve"> To give your opinion and, if you are able, to attend meetings although there is no obligation to attend.</w:t>
      </w:r>
    </w:p>
    <w:p w:rsidR="00404EEF" w:rsidRPr="00362C34" w:rsidRDefault="00404EEF" w:rsidP="00404EEF">
      <w:pPr>
        <w:spacing w:after="135" w:line="336" w:lineRule="auto"/>
        <w:rPr>
          <w:rFonts w:ascii="Calibri" w:eastAsia="Times New Roman" w:hAnsi="Calibri" w:cs="Calibri"/>
          <w:b/>
          <w:color w:val="505050"/>
          <w:lang w:val="en" w:eastAsia="en-GB"/>
        </w:rPr>
      </w:pPr>
      <w:r w:rsidRPr="00362C34">
        <w:rPr>
          <w:rFonts w:ascii="Calibri" w:eastAsia="Times New Roman" w:hAnsi="Calibri" w:cs="Calibri"/>
          <w:b/>
          <w:color w:val="505050"/>
          <w:lang w:val="en" w:eastAsia="en-GB"/>
        </w:rPr>
        <w:t>Q. How often does it meet?</w:t>
      </w:r>
    </w:p>
    <w:p w:rsidR="00404EEF" w:rsidRPr="00362C34" w:rsidRDefault="00404EEF" w:rsidP="00404EEF">
      <w:pPr>
        <w:spacing w:after="135" w:line="336" w:lineRule="auto"/>
        <w:rPr>
          <w:rFonts w:ascii="Calibri" w:eastAsia="Times New Roman" w:hAnsi="Calibri" w:cs="Calibri"/>
          <w:color w:val="505050"/>
          <w:lang w:val="en" w:eastAsia="en-GB"/>
        </w:rPr>
      </w:pPr>
      <w:r w:rsidRPr="00362C34">
        <w:rPr>
          <w:rFonts w:ascii="Calibri" w:eastAsia="Times New Roman" w:hAnsi="Calibri" w:cs="Calibri"/>
          <w:b/>
          <w:bCs/>
          <w:color w:val="505050"/>
          <w:lang w:val="en" w:eastAsia="en-GB"/>
        </w:rPr>
        <w:t>A.</w:t>
      </w:r>
      <w:r w:rsidRPr="00362C34">
        <w:rPr>
          <w:rFonts w:ascii="Calibri" w:eastAsia="Times New Roman" w:hAnsi="Calibri" w:cs="Calibri"/>
          <w:color w:val="505050"/>
          <w:lang w:val="en" w:eastAsia="en-GB"/>
        </w:rPr>
        <w:t xml:space="preserve"> The PPG meets four times per year at the surgery.  Minutes are displayed on waiting room notice boards and the Practice website (</w:t>
      </w:r>
      <w:r w:rsidRPr="00AE27BF">
        <w:rPr>
          <w:rFonts w:ascii="Calibri" w:eastAsia="Times New Roman" w:hAnsi="Calibri" w:cs="Calibri"/>
          <w:i/>
          <w:color w:val="505050"/>
          <w:lang w:val="en" w:eastAsia="en-GB"/>
        </w:rPr>
        <w:t>www.queenhillmedicalpractice.nhs.uk</w:t>
      </w:r>
      <w:r w:rsidRPr="00362C34">
        <w:rPr>
          <w:rFonts w:ascii="Calibri" w:eastAsia="Times New Roman" w:hAnsi="Calibri" w:cs="Calibri"/>
          <w:color w:val="505050"/>
          <w:lang w:val="en" w:eastAsia="en-GB"/>
        </w:rPr>
        <w:t xml:space="preserve">)  </w:t>
      </w:r>
    </w:p>
    <w:p w:rsidR="00404EEF" w:rsidRPr="00362C34" w:rsidRDefault="00404EEF" w:rsidP="00404EEF">
      <w:pPr>
        <w:spacing w:after="135" w:line="336" w:lineRule="auto"/>
        <w:rPr>
          <w:rFonts w:ascii="Calibri" w:eastAsia="Times New Roman" w:hAnsi="Calibri" w:cs="Calibri"/>
          <w:b/>
          <w:color w:val="505050"/>
          <w:lang w:val="en" w:eastAsia="en-GB"/>
        </w:rPr>
      </w:pPr>
      <w:r w:rsidRPr="00362C34">
        <w:rPr>
          <w:rFonts w:ascii="Calibri" w:eastAsia="Times New Roman" w:hAnsi="Calibri" w:cs="Calibri"/>
          <w:b/>
          <w:color w:val="505050"/>
          <w:lang w:val="en" w:eastAsia="en-GB"/>
        </w:rPr>
        <w:t>Q. What experience/ skills/ qualifications do members need?</w:t>
      </w:r>
    </w:p>
    <w:p w:rsidR="00404EEF" w:rsidRPr="00362C34" w:rsidRDefault="00404EEF" w:rsidP="00404EEF">
      <w:pPr>
        <w:spacing w:after="135" w:line="336" w:lineRule="auto"/>
        <w:rPr>
          <w:rFonts w:ascii="Calibri" w:eastAsia="Times New Roman" w:hAnsi="Calibri" w:cs="Calibri"/>
          <w:color w:val="505050"/>
          <w:lang w:val="en" w:eastAsia="en-GB"/>
        </w:rPr>
      </w:pPr>
      <w:r w:rsidRPr="00362C34">
        <w:rPr>
          <w:rFonts w:ascii="Calibri" w:eastAsia="Times New Roman" w:hAnsi="Calibri" w:cs="Calibri"/>
          <w:b/>
          <w:bCs/>
          <w:color w:val="505050"/>
          <w:lang w:val="en" w:eastAsia="en-GB"/>
        </w:rPr>
        <w:t>A.</w:t>
      </w:r>
      <w:r w:rsidRPr="00362C34">
        <w:rPr>
          <w:rFonts w:ascii="Calibri" w:eastAsia="Times New Roman" w:hAnsi="Calibri" w:cs="Calibri"/>
          <w:color w:val="505050"/>
          <w:lang w:val="en" w:eastAsia="en-GB"/>
        </w:rPr>
        <w:t xml:space="preserve"> No experience, skills or qualifications are necessary.  If you are a patient and are prepared to share your views on helping to improve the practice then we would like you to join the PPG.</w:t>
      </w:r>
    </w:p>
    <w:p w:rsidR="00404EEF" w:rsidRPr="00362C34" w:rsidRDefault="00404EEF" w:rsidP="00404EEF">
      <w:pPr>
        <w:spacing w:after="135" w:line="336" w:lineRule="auto"/>
        <w:rPr>
          <w:rFonts w:ascii="Calibri" w:eastAsia="Times New Roman" w:hAnsi="Calibri" w:cs="Calibri"/>
          <w:b/>
          <w:color w:val="505050"/>
          <w:lang w:val="en" w:eastAsia="en-GB"/>
        </w:rPr>
      </w:pPr>
      <w:r w:rsidRPr="00362C34">
        <w:rPr>
          <w:rFonts w:ascii="Calibri" w:eastAsia="Times New Roman" w:hAnsi="Calibri" w:cs="Calibri"/>
          <w:b/>
          <w:color w:val="505050"/>
          <w:lang w:val="en" w:eastAsia="en-GB"/>
        </w:rPr>
        <w:t>Q. How can I become a member?</w:t>
      </w:r>
    </w:p>
    <w:p w:rsidR="00404EEF" w:rsidRPr="00362C34" w:rsidRDefault="00404EEF" w:rsidP="00404EEF">
      <w:pPr>
        <w:spacing w:after="135" w:line="336" w:lineRule="auto"/>
        <w:rPr>
          <w:rFonts w:ascii="Calibri" w:eastAsia="Times New Roman" w:hAnsi="Calibri" w:cs="Calibri"/>
          <w:color w:val="505050"/>
          <w:lang w:val="en" w:eastAsia="en-GB"/>
        </w:rPr>
      </w:pPr>
      <w:r w:rsidRPr="00362C34">
        <w:rPr>
          <w:rFonts w:ascii="Calibri" w:eastAsia="Times New Roman" w:hAnsi="Calibri" w:cs="Calibri"/>
          <w:b/>
          <w:bCs/>
          <w:color w:val="505050"/>
          <w:lang w:val="en" w:eastAsia="en-GB"/>
        </w:rPr>
        <w:t>A.</w:t>
      </w:r>
      <w:r w:rsidRPr="00362C34">
        <w:rPr>
          <w:rFonts w:ascii="Calibri" w:eastAsia="Times New Roman" w:hAnsi="Calibri" w:cs="Calibri"/>
          <w:color w:val="505050"/>
          <w:lang w:val="en" w:eastAsia="en-GB"/>
        </w:rPr>
        <w:t xml:space="preserve"> Complete the form and post it in the box provided or email the QMP PPG Secretary (</w:t>
      </w:r>
      <w:hyperlink r:id="rId5" w:history="1">
        <w:r w:rsidRPr="00362C34">
          <w:rPr>
            <w:rStyle w:val="Hyperlink"/>
            <w:rFonts w:ascii="Calibri" w:eastAsia="Times New Roman" w:hAnsi="Calibri" w:cs="Calibri"/>
            <w:lang w:val="en" w:eastAsia="en-GB"/>
          </w:rPr>
          <w:t>queenhillmedicalpracticeppgsec@gmail.com</w:t>
        </w:r>
      </w:hyperlink>
      <w:r w:rsidRPr="00362C34">
        <w:rPr>
          <w:rFonts w:ascii="Calibri" w:eastAsia="Times New Roman" w:hAnsi="Calibri" w:cs="Calibri"/>
          <w:color w:val="505050"/>
          <w:lang w:val="en" w:eastAsia="en-GB"/>
        </w:rPr>
        <w:t>), a member the Practice Admin Team (</w:t>
      </w:r>
      <w:hyperlink r:id="rId6" w:history="1">
        <w:r w:rsidRPr="00362C34">
          <w:rPr>
            <w:rStyle w:val="Hyperlink"/>
            <w:rFonts w:ascii="Calibri" w:eastAsia="Times New Roman" w:hAnsi="Calibri" w:cs="Calibri"/>
            <w:lang w:val="en" w:eastAsia="en-GB"/>
          </w:rPr>
          <w:t>claire.25turner@nhs.net</w:t>
        </w:r>
      </w:hyperlink>
      <w:r w:rsidRPr="00362C34">
        <w:rPr>
          <w:rFonts w:ascii="Calibri" w:eastAsia="Times New Roman" w:hAnsi="Calibri" w:cs="Calibri"/>
          <w:color w:val="505050"/>
          <w:lang w:val="en" w:eastAsia="en-GB"/>
        </w:rPr>
        <w:t>), the Practice Manager (</w:t>
      </w:r>
      <w:hyperlink r:id="rId7" w:history="1">
        <w:r w:rsidRPr="00362C34">
          <w:rPr>
            <w:rStyle w:val="Hyperlink"/>
            <w:rFonts w:ascii="Calibri" w:eastAsia="Times New Roman" w:hAnsi="Calibri" w:cs="Calibri"/>
            <w:lang w:val="en" w:eastAsia="en-GB"/>
          </w:rPr>
          <w:t>lynne.poole@nhs.net</w:t>
        </w:r>
      </w:hyperlink>
      <w:r w:rsidRPr="00362C34">
        <w:rPr>
          <w:rFonts w:ascii="Calibri" w:eastAsia="Times New Roman" w:hAnsi="Calibri" w:cs="Calibri"/>
          <w:color w:val="505050"/>
          <w:lang w:val="en" w:eastAsia="en-GB"/>
        </w:rPr>
        <w:t>), or ask at Reception.</w:t>
      </w:r>
    </w:p>
    <w:p w:rsidR="00404EEF" w:rsidRDefault="00404EEF" w:rsidP="00404EEF">
      <w:pPr>
        <w:spacing w:after="135" w:line="336" w:lineRule="auto"/>
        <w:rPr>
          <w:rFonts w:ascii="Calibri" w:eastAsia="Times New Roman" w:hAnsi="Calibri" w:cs="Calibri"/>
          <w:b/>
          <w:color w:val="505050"/>
          <w:lang w:val="en" w:eastAsia="en-GB"/>
        </w:rPr>
      </w:pPr>
      <w:r w:rsidRPr="00362C34">
        <w:rPr>
          <w:rFonts w:ascii="Calibri" w:eastAsia="Times New Roman" w:hAnsi="Calibri" w:cs="Calibri"/>
          <w:b/>
          <w:color w:val="505050"/>
          <w:lang w:val="en" w:eastAsia="en-GB"/>
        </w:rPr>
        <w:t>Q. Do I have to become a PPG member to contribute?</w:t>
      </w:r>
    </w:p>
    <w:p w:rsidR="006539FF" w:rsidRDefault="00404EEF" w:rsidP="00404EEF">
      <w:pPr>
        <w:spacing w:after="135" w:line="336" w:lineRule="auto"/>
        <w:rPr>
          <w:rFonts w:ascii="Calibri" w:eastAsia="Times New Roman" w:hAnsi="Calibri" w:cs="Calibri"/>
          <w:color w:val="505050"/>
          <w:sz w:val="20"/>
          <w:szCs w:val="20"/>
          <w:lang w:val="en" w:eastAsia="en-GB"/>
        </w:rPr>
      </w:pPr>
      <w:r w:rsidRPr="00362C34">
        <w:rPr>
          <w:rFonts w:ascii="Calibri" w:eastAsia="Times New Roman" w:hAnsi="Calibri" w:cs="Calibri"/>
          <w:b/>
          <w:bCs/>
          <w:color w:val="505050"/>
          <w:lang w:val="en" w:eastAsia="en-GB"/>
        </w:rPr>
        <w:t>A.</w:t>
      </w:r>
      <w:r w:rsidRPr="00362C34">
        <w:rPr>
          <w:rFonts w:ascii="Calibri" w:eastAsia="Times New Roman" w:hAnsi="Calibri" w:cs="Calibri"/>
          <w:color w:val="505050"/>
          <w:lang w:val="en" w:eastAsia="en-GB"/>
        </w:rPr>
        <w:t xml:space="preserve"> No. The Group welcomes ideas, thoughts and questions from all patients.  To contribute, please contact the QMP PPG Secretary (</w:t>
      </w:r>
      <w:hyperlink r:id="rId8" w:history="1">
        <w:r w:rsidRPr="00362C34">
          <w:rPr>
            <w:rStyle w:val="Hyperlink"/>
            <w:rFonts w:ascii="Calibri" w:eastAsia="Times New Roman" w:hAnsi="Calibri" w:cs="Calibri"/>
            <w:lang w:val="en" w:eastAsia="en-GB"/>
          </w:rPr>
          <w:t>queenhillmedicalpracticeppgsec@gmail.com</w:t>
        </w:r>
      </w:hyperlink>
      <w:r w:rsidRPr="00362C34">
        <w:rPr>
          <w:rFonts w:ascii="Calibri" w:eastAsia="Times New Roman" w:hAnsi="Calibri" w:cs="Calibri"/>
          <w:color w:val="505050"/>
          <w:lang w:val="en" w:eastAsia="en-GB"/>
        </w:rPr>
        <w:t xml:space="preserve">).  </w:t>
      </w:r>
      <w:r w:rsidRPr="005C30CC">
        <w:rPr>
          <w:rFonts w:ascii="Calibri" w:eastAsia="Times New Roman" w:hAnsi="Calibri" w:cs="Calibri"/>
          <w:color w:val="505050"/>
          <w:sz w:val="20"/>
          <w:szCs w:val="20"/>
          <w:lang w:val="en" w:eastAsia="en-GB"/>
        </w:rPr>
        <w:t xml:space="preserve">                                                    </w:t>
      </w:r>
      <w:r>
        <w:rPr>
          <w:rFonts w:ascii="Calibri" w:eastAsia="Times New Roman" w:hAnsi="Calibri" w:cs="Calibri"/>
          <w:color w:val="505050"/>
          <w:sz w:val="20"/>
          <w:szCs w:val="20"/>
          <w:lang w:val="en" w:eastAsia="en-GB"/>
        </w:rPr>
        <w:t xml:space="preserve">     </w:t>
      </w:r>
    </w:p>
    <w:p w:rsidR="00404EEF" w:rsidRPr="005C30CC" w:rsidRDefault="006539FF" w:rsidP="00404EEF">
      <w:pPr>
        <w:spacing w:after="135" w:line="336" w:lineRule="auto"/>
        <w:rPr>
          <w:rFonts w:ascii="Calibri" w:eastAsia="Times New Roman" w:hAnsi="Calibri" w:cs="Calibri"/>
          <w:color w:val="505050"/>
          <w:sz w:val="20"/>
          <w:szCs w:val="20"/>
          <w:lang w:val="en" w:eastAsia="en-GB"/>
        </w:rPr>
      </w:pPr>
      <w:r>
        <w:rPr>
          <w:rFonts w:ascii="Calibri" w:eastAsia="Times New Roman" w:hAnsi="Calibri" w:cs="Calibri"/>
          <w:color w:val="505050"/>
          <w:sz w:val="20"/>
          <w:szCs w:val="20"/>
          <w:lang w:val="en" w:eastAsia="en-GB"/>
        </w:rPr>
        <w:t xml:space="preserve">                                                                                                                                                                                    </w:t>
      </w:r>
      <w:r w:rsidR="00404EEF">
        <w:rPr>
          <w:rFonts w:ascii="Calibri" w:eastAsia="Times New Roman" w:hAnsi="Calibri" w:cs="Calibri"/>
          <w:color w:val="505050"/>
          <w:sz w:val="20"/>
          <w:szCs w:val="20"/>
          <w:lang w:val="en" w:eastAsia="en-GB"/>
        </w:rPr>
        <w:t xml:space="preserve"> </w:t>
      </w:r>
      <w:r>
        <w:rPr>
          <w:rFonts w:ascii="Calibri" w:eastAsia="Times New Roman" w:hAnsi="Calibri" w:cs="Calibri"/>
          <w:color w:val="505050"/>
          <w:sz w:val="20"/>
          <w:szCs w:val="20"/>
          <w:lang w:val="en" w:eastAsia="en-GB"/>
        </w:rPr>
        <w:t>Continued</w:t>
      </w:r>
      <w:r w:rsidR="00404EEF" w:rsidRPr="005C30CC">
        <w:rPr>
          <w:rFonts w:ascii="Calibri" w:eastAsia="Times New Roman" w:hAnsi="Calibri" w:cs="Calibri"/>
          <w:color w:val="505050"/>
          <w:sz w:val="20"/>
          <w:szCs w:val="20"/>
          <w:lang w:val="en" w:eastAsia="en-GB"/>
        </w:rPr>
        <w:t>…………………………</w:t>
      </w:r>
    </w:p>
    <w:p w:rsidR="00404EEF" w:rsidRPr="002B7DCB" w:rsidRDefault="00404EEF" w:rsidP="00404EEF">
      <w:pPr>
        <w:jc w:val="center"/>
        <w:rPr>
          <w:rFonts w:cs="Arial"/>
          <w:b/>
          <w:sz w:val="24"/>
          <w:szCs w:val="24"/>
          <w:u w:val="single"/>
        </w:rPr>
      </w:pPr>
      <w:proofErr w:type="spellStart"/>
      <w:r w:rsidRPr="002B7DCB">
        <w:rPr>
          <w:rFonts w:cs="Arial"/>
          <w:b/>
          <w:sz w:val="24"/>
          <w:szCs w:val="24"/>
          <w:u w:val="single"/>
        </w:rPr>
        <w:lastRenderedPageBreak/>
        <w:t>Queenhill</w:t>
      </w:r>
      <w:proofErr w:type="spellEnd"/>
      <w:r w:rsidRPr="002B7DCB">
        <w:rPr>
          <w:rFonts w:cs="Arial"/>
          <w:b/>
          <w:sz w:val="24"/>
          <w:szCs w:val="24"/>
          <w:u w:val="single"/>
        </w:rPr>
        <w:t xml:space="preserve"> Medical Practice Patient Participation Group </w:t>
      </w:r>
    </w:p>
    <w:p w:rsidR="00404EEF" w:rsidRPr="002B7DCB" w:rsidRDefault="00404EEF" w:rsidP="00404EEF">
      <w:pPr>
        <w:jc w:val="center"/>
        <w:rPr>
          <w:rFonts w:cs="Arial"/>
          <w:b/>
          <w:sz w:val="24"/>
          <w:szCs w:val="24"/>
          <w:u w:val="single"/>
        </w:rPr>
      </w:pPr>
      <w:r w:rsidRPr="002B7DCB">
        <w:rPr>
          <w:rFonts w:cs="Arial"/>
          <w:b/>
          <w:sz w:val="24"/>
          <w:szCs w:val="24"/>
          <w:u w:val="single"/>
        </w:rPr>
        <w:t>Review June 2016 – June 2017 (summary)</w:t>
      </w:r>
    </w:p>
    <w:p w:rsidR="00404EEF" w:rsidRDefault="00404EEF" w:rsidP="00404EEF">
      <w:pPr>
        <w:rPr>
          <w:rFonts w:cs="Arial"/>
        </w:rPr>
      </w:pPr>
      <w:r w:rsidRPr="002F1C45">
        <w:rPr>
          <w:rFonts w:cs="Arial"/>
        </w:rPr>
        <w:t>NHS England</w:t>
      </w:r>
      <w:r>
        <w:rPr>
          <w:rFonts w:cs="Arial"/>
        </w:rPr>
        <w:t xml:space="preserve"> has made it a contractual requirement for </w:t>
      </w:r>
      <w:r w:rsidRPr="002F1C45">
        <w:rPr>
          <w:rFonts w:cs="Arial"/>
        </w:rPr>
        <w:t xml:space="preserve">every General Practice </w:t>
      </w:r>
      <w:r>
        <w:rPr>
          <w:rFonts w:cs="Arial"/>
        </w:rPr>
        <w:t>to</w:t>
      </w:r>
      <w:r w:rsidRPr="002F1C45">
        <w:rPr>
          <w:rFonts w:cs="Arial"/>
        </w:rPr>
        <w:t xml:space="preserve"> have a Patient Participation Group</w:t>
      </w:r>
      <w:r>
        <w:rPr>
          <w:rFonts w:cs="Arial"/>
        </w:rPr>
        <w:t xml:space="preserve"> (PPG).  The</w:t>
      </w:r>
      <w:r w:rsidRPr="002F1C45">
        <w:rPr>
          <w:rFonts w:cs="Arial"/>
        </w:rPr>
        <w:t xml:space="preserve"> QMP PPG met four times during the year </w:t>
      </w:r>
      <w:r>
        <w:rPr>
          <w:rFonts w:cs="Arial"/>
        </w:rPr>
        <w:t xml:space="preserve">when it </w:t>
      </w:r>
      <w:r w:rsidRPr="002F1C45">
        <w:rPr>
          <w:rFonts w:cs="Arial"/>
        </w:rPr>
        <w:t>discuss</w:t>
      </w:r>
      <w:r>
        <w:rPr>
          <w:rFonts w:cs="Arial"/>
        </w:rPr>
        <w:t>ed</w:t>
      </w:r>
      <w:r w:rsidRPr="002F1C45">
        <w:rPr>
          <w:rFonts w:cs="Arial"/>
        </w:rPr>
        <w:t xml:space="preserve"> matters that affect the</w:t>
      </w:r>
      <w:r>
        <w:rPr>
          <w:rFonts w:cs="Arial"/>
        </w:rPr>
        <w:t xml:space="preserve"> Patients of the</w:t>
      </w:r>
      <w:r w:rsidRPr="002F1C45">
        <w:rPr>
          <w:rFonts w:cs="Arial"/>
        </w:rPr>
        <w:t xml:space="preserve"> Practice.</w:t>
      </w:r>
      <w:r>
        <w:rPr>
          <w:rFonts w:cs="Arial"/>
        </w:rPr>
        <w:t xml:space="preserve">  All </w:t>
      </w:r>
      <w:r w:rsidRPr="002F1C45">
        <w:rPr>
          <w:rFonts w:cs="Arial"/>
        </w:rPr>
        <w:t xml:space="preserve">Meetings were attended by at least one member of the Practice Staff which ensured that </w:t>
      </w:r>
      <w:r>
        <w:rPr>
          <w:rFonts w:cs="Arial"/>
        </w:rPr>
        <w:t xml:space="preserve">the </w:t>
      </w:r>
      <w:r w:rsidRPr="002F1C45">
        <w:rPr>
          <w:rFonts w:cs="Arial"/>
        </w:rPr>
        <w:t xml:space="preserve">Patients’ </w:t>
      </w:r>
      <w:r>
        <w:rPr>
          <w:rFonts w:cs="Arial"/>
        </w:rPr>
        <w:t xml:space="preserve">point of view was considered </w:t>
      </w:r>
      <w:r w:rsidRPr="002F1C45">
        <w:rPr>
          <w:rFonts w:cs="Arial"/>
        </w:rPr>
        <w:t>and collaboration continued.</w:t>
      </w:r>
      <w:r>
        <w:rPr>
          <w:rFonts w:cs="Arial"/>
        </w:rPr>
        <w:t xml:space="preserve">  </w:t>
      </w:r>
      <w:r w:rsidRPr="002F1C45">
        <w:rPr>
          <w:rFonts w:cs="Arial"/>
        </w:rPr>
        <w:t>Minutes of all PPG Meetings were recorded and published on QMP notice boards and on the website (</w:t>
      </w:r>
      <w:hyperlink r:id="rId9" w:history="1">
        <w:r w:rsidRPr="002F1C45">
          <w:rPr>
            <w:rStyle w:val="Hyperlink"/>
          </w:rPr>
          <w:t>www.queenhillmedicalpractice.nhs.uk</w:t>
        </w:r>
      </w:hyperlink>
      <w:r w:rsidRPr="002F1C45">
        <w:rPr>
          <w:rFonts w:cs="Arial"/>
        </w:rPr>
        <w:t>).</w:t>
      </w:r>
      <w:r>
        <w:rPr>
          <w:rFonts w:cs="Arial"/>
        </w:rPr>
        <w:t xml:space="preserve">  </w:t>
      </w:r>
    </w:p>
    <w:p w:rsidR="00404EEF" w:rsidRDefault="00404EEF" w:rsidP="00404EEF">
      <w:pPr>
        <w:rPr>
          <w:rFonts w:cs="Arial"/>
        </w:rPr>
      </w:pPr>
      <w:r w:rsidRPr="002F1C45">
        <w:rPr>
          <w:rFonts w:cs="Arial"/>
        </w:rPr>
        <w:t>Th</w:t>
      </w:r>
      <w:r>
        <w:rPr>
          <w:rFonts w:cs="Arial"/>
        </w:rPr>
        <w:t>roughout the year, the</w:t>
      </w:r>
      <w:r w:rsidRPr="002F1C45">
        <w:rPr>
          <w:rFonts w:cs="Arial"/>
        </w:rPr>
        <w:t xml:space="preserve"> PPG continued to recommend </w:t>
      </w:r>
      <w:r>
        <w:rPr>
          <w:rFonts w:cs="Arial"/>
        </w:rPr>
        <w:t xml:space="preserve">use of </w:t>
      </w:r>
      <w:r w:rsidRPr="002F1C45">
        <w:rPr>
          <w:rFonts w:cs="Arial"/>
        </w:rPr>
        <w:t xml:space="preserve">the Practice website </w:t>
      </w:r>
      <w:r>
        <w:rPr>
          <w:rFonts w:cs="Arial"/>
        </w:rPr>
        <w:t>which provides P</w:t>
      </w:r>
      <w:r w:rsidRPr="002F1C45">
        <w:rPr>
          <w:rFonts w:cs="Arial"/>
        </w:rPr>
        <w:t>atients with the opportunity</w:t>
      </w:r>
      <w:r>
        <w:rPr>
          <w:rFonts w:cs="Arial"/>
        </w:rPr>
        <w:t xml:space="preserve"> </w:t>
      </w:r>
      <w:r w:rsidRPr="002F1C45">
        <w:rPr>
          <w:rFonts w:cs="Arial"/>
        </w:rPr>
        <w:t>to book and</w:t>
      </w:r>
      <w:r>
        <w:rPr>
          <w:rFonts w:cs="Arial"/>
        </w:rPr>
        <w:t>,</w:t>
      </w:r>
      <w:r w:rsidRPr="002F1C45">
        <w:rPr>
          <w:rFonts w:cs="Arial"/>
        </w:rPr>
        <w:t xml:space="preserve"> </w:t>
      </w:r>
      <w:r>
        <w:rPr>
          <w:rFonts w:cs="Arial"/>
        </w:rPr>
        <w:t xml:space="preserve">just as importantly, to </w:t>
      </w:r>
      <w:r w:rsidRPr="002F1C45">
        <w:rPr>
          <w:rFonts w:cs="Arial"/>
        </w:rPr>
        <w:t>cancel appointments</w:t>
      </w:r>
      <w:r>
        <w:rPr>
          <w:rFonts w:cs="Arial"/>
        </w:rPr>
        <w:t xml:space="preserve"> and to order repeat prescriptions.  The website is </w:t>
      </w:r>
      <w:r w:rsidRPr="002F1C45">
        <w:rPr>
          <w:rFonts w:cs="Arial"/>
        </w:rPr>
        <w:t>a useful source of information</w:t>
      </w:r>
      <w:r>
        <w:rPr>
          <w:rFonts w:cs="Arial"/>
        </w:rPr>
        <w:t xml:space="preserve"> about the Practice and </w:t>
      </w:r>
      <w:r w:rsidRPr="002F1C45">
        <w:rPr>
          <w:rFonts w:cs="Arial"/>
        </w:rPr>
        <w:t>the latest</w:t>
      </w:r>
      <w:r>
        <w:rPr>
          <w:rFonts w:cs="Arial"/>
        </w:rPr>
        <w:t xml:space="preserve"> news on medical matters</w:t>
      </w:r>
      <w:r w:rsidRPr="002F1C45">
        <w:rPr>
          <w:rFonts w:cs="Arial"/>
        </w:rPr>
        <w:t>.</w:t>
      </w:r>
      <w:r>
        <w:rPr>
          <w:rFonts w:cs="Arial"/>
        </w:rPr>
        <w:t xml:space="preserve">  </w:t>
      </w:r>
    </w:p>
    <w:p w:rsidR="00404EEF" w:rsidRPr="002F1C45" w:rsidRDefault="00404EEF" w:rsidP="00404EEF">
      <w:pPr>
        <w:rPr>
          <w:rFonts w:cs="Arial"/>
        </w:rPr>
      </w:pPr>
      <w:r>
        <w:rPr>
          <w:rFonts w:cs="Arial"/>
        </w:rPr>
        <w:t xml:space="preserve">At the Autumn Flu Clinic 2016, some Members of the PPG supported the Practice staff and handed out a Practice survey request to those attending.  They also took the opportunity to talk to Patients about the PPG and 55 more names were added to the Group’s Membership.       </w:t>
      </w:r>
    </w:p>
    <w:p w:rsidR="00404EEF" w:rsidRDefault="00404EEF" w:rsidP="00404EEF">
      <w:pPr>
        <w:rPr>
          <w:rFonts w:cs="Arial"/>
        </w:rPr>
      </w:pPr>
      <w:r>
        <w:rPr>
          <w:rFonts w:cs="Arial"/>
        </w:rPr>
        <w:t xml:space="preserve">As the </w:t>
      </w:r>
      <w:r w:rsidRPr="002F1C45">
        <w:rPr>
          <w:rFonts w:cs="Arial"/>
        </w:rPr>
        <w:t xml:space="preserve">number of older patients </w:t>
      </w:r>
      <w:r>
        <w:rPr>
          <w:rFonts w:cs="Arial"/>
        </w:rPr>
        <w:t>within</w:t>
      </w:r>
      <w:r w:rsidRPr="002F1C45">
        <w:rPr>
          <w:rFonts w:cs="Arial"/>
        </w:rPr>
        <w:t xml:space="preserve"> the population of NHS users</w:t>
      </w:r>
      <w:r>
        <w:rPr>
          <w:rFonts w:cs="Arial"/>
        </w:rPr>
        <w:t xml:space="preserve"> continues to rise</w:t>
      </w:r>
      <w:r w:rsidRPr="002F1C45">
        <w:rPr>
          <w:rFonts w:cs="Arial"/>
        </w:rPr>
        <w:t xml:space="preserve">, the PPG has </w:t>
      </w:r>
      <w:r>
        <w:rPr>
          <w:rFonts w:cs="Arial"/>
        </w:rPr>
        <w:t>been following the</w:t>
      </w:r>
      <w:r w:rsidRPr="002F1C45">
        <w:rPr>
          <w:rFonts w:cs="Arial"/>
        </w:rPr>
        <w:t xml:space="preserve"> </w:t>
      </w:r>
      <w:r>
        <w:rPr>
          <w:rFonts w:cs="Arial"/>
        </w:rPr>
        <w:t>proposed policy change regarding</w:t>
      </w:r>
      <w:r w:rsidRPr="002F1C45">
        <w:rPr>
          <w:rFonts w:cs="Arial"/>
        </w:rPr>
        <w:t xml:space="preserve"> </w:t>
      </w:r>
      <w:r>
        <w:rPr>
          <w:rFonts w:cs="Arial"/>
        </w:rPr>
        <w:t xml:space="preserve">patient care for the over 65s.  </w:t>
      </w:r>
      <w:r w:rsidRPr="002F1C45">
        <w:rPr>
          <w:rFonts w:cs="Arial"/>
        </w:rPr>
        <w:t xml:space="preserve">The proposal is </w:t>
      </w:r>
      <w:r>
        <w:rPr>
          <w:rFonts w:cs="Arial"/>
        </w:rPr>
        <w:t>that</w:t>
      </w:r>
      <w:r w:rsidRPr="002F1C45">
        <w:rPr>
          <w:rFonts w:cs="Arial"/>
        </w:rPr>
        <w:t xml:space="preserve"> a number of </w:t>
      </w:r>
      <w:r>
        <w:rPr>
          <w:rFonts w:cs="Arial"/>
        </w:rPr>
        <w:t>collaborating a</w:t>
      </w:r>
      <w:r w:rsidRPr="002F1C45">
        <w:rPr>
          <w:rFonts w:cs="Arial"/>
        </w:rPr>
        <w:t xml:space="preserve">gencies provide an integrated system of care.  </w:t>
      </w:r>
      <w:r>
        <w:rPr>
          <w:rFonts w:cs="Arial"/>
        </w:rPr>
        <w:t>The system is quite complex but, t</w:t>
      </w:r>
      <w:r w:rsidRPr="002F1C45">
        <w:rPr>
          <w:rFonts w:cs="Arial"/>
        </w:rPr>
        <w:t>heoretically,</w:t>
      </w:r>
      <w:r>
        <w:rPr>
          <w:rFonts w:cs="Arial"/>
        </w:rPr>
        <w:t xml:space="preserve"> it</w:t>
      </w:r>
      <w:r w:rsidRPr="002F1C45">
        <w:rPr>
          <w:rFonts w:cs="Arial"/>
        </w:rPr>
        <w:t xml:space="preserve"> would </w:t>
      </w:r>
      <w:r>
        <w:rPr>
          <w:rFonts w:cs="Arial"/>
        </w:rPr>
        <w:t xml:space="preserve">help to </w:t>
      </w:r>
      <w:r w:rsidRPr="002F1C45">
        <w:rPr>
          <w:rFonts w:cs="Arial"/>
        </w:rPr>
        <w:t>avoid hospitalisation or, if hospitalised</w:t>
      </w:r>
      <w:r>
        <w:rPr>
          <w:rFonts w:cs="Arial"/>
        </w:rPr>
        <w:t>,</w:t>
      </w:r>
      <w:r w:rsidRPr="002F1C45">
        <w:rPr>
          <w:rFonts w:cs="Arial"/>
        </w:rPr>
        <w:t xml:space="preserve"> patients would be discharged more quickly </w:t>
      </w:r>
      <w:r>
        <w:rPr>
          <w:rFonts w:cs="Arial"/>
        </w:rPr>
        <w:t>with full support</w:t>
      </w:r>
      <w:r w:rsidRPr="002F1C45">
        <w:rPr>
          <w:rFonts w:cs="Arial"/>
        </w:rPr>
        <w:t xml:space="preserve"> in their </w:t>
      </w:r>
      <w:r>
        <w:rPr>
          <w:rFonts w:cs="Arial"/>
        </w:rPr>
        <w:t xml:space="preserve">own </w:t>
      </w:r>
      <w:r w:rsidRPr="002F1C45">
        <w:rPr>
          <w:rFonts w:cs="Arial"/>
        </w:rPr>
        <w:t>home</w:t>
      </w:r>
      <w:r>
        <w:rPr>
          <w:rFonts w:cs="Arial"/>
        </w:rPr>
        <w:t xml:space="preserve"> thereby freeing-up bed space in hospitals.  Integrated Care is a feature of the South West London 5 year Forward Health Plan and, currently, is still in the planning and pilot phases.</w:t>
      </w:r>
      <w:r w:rsidRPr="002F1C45">
        <w:rPr>
          <w:rFonts w:cs="Arial"/>
        </w:rPr>
        <w:t xml:space="preserve">  </w:t>
      </w:r>
    </w:p>
    <w:p w:rsidR="00404EEF" w:rsidRDefault="00404EEF" w:rsidP="00404EEF">
      <w:pPr>
        <w:rPr>
          <w:rFonts w:cs="Arial"/>
        </w:rPr>
      </w:pPr>
      <w:r>
        <w:rPr>
          <w:rFonts w:cs="Arial"/>
        </w:rPr>
        <w:t xml:space="preserve">With older Patients in mind, the PPG welcomed a presentation by a representative of two local Neighbourhood Care organisations - Contact </w:t>
      </w:r>
      <w:proofErr w:type="spellStart"/>
      <w:r>
        <w:rPr>
          <w:rFonts w:cs="Arial"/>
        </w:rPr>
        <w:t>Selsdon</w:t>
      </w:r>
      <w:proofErr w:type="spellEnd"/>
      <w:r>
        <w:rPr>
          <w:rFonts w:cs="Arial"/>
        </w:rPr>
        <w:t xml:space="preserve"> and the </w:t>
      </w:r>
      <w:proofErr w:type="spellStart"/>
      <w:r>
        <w:rPr>
          <w:rFonts w:cs="Arial"/>
        </w:rPr>
        <w:t>Selsdon</w:t>
      </w:r>
      <w:proofErr w:type="spellEnd"/>
      <w:r>
        <w:rPr>
          <w:rFonts w:cs="Arial"/>
        </w:rPr>
        <w:t xml:space="preserve"> Centre for the Retired which focus their activities on supporting and enabling independent living at home.  The majority of their users are aged over 70 years.  </w:t>
      </w:r>
    </w:p>
    <w:p w:rsidR="00404EEF" w:rsidRDefault="00404EEF" w:rsidP="00404EEF">
      <w:pPr>
        <w:rPr>
          <w:rFonts w:cs="Arial"/>
        </w:rPr>
      </w:pPr>
      <w:r>
        <w:rPr>
          <w:rFonts w:cs="Arial"/>
        </w:rPr>
        <w:t xml:space="preserve">Currently, the Group and the Practice have particular concerns regarding the number of Patients who miss appointments.  This is costly in terms of both time and money and inconsiderate as another Patient could have benefitted from the appointment time.  The leader of the QMP Reception Team attended the most recent PPG Meeting when she gave an insight into ‘a day in the life of a GP receptionist’.  She emphasised ‘KEEP IT or CANCEL IT!’ Patients should take responsibility for their appointments.  If, since booking the appointment the Patient’s need has changed, the Patient should cancel the appointment to allow that time to be offered to someone else.  </w:t>
      </w:r>
    </w:p>
    <w:p w:rsidR="00404EEF" w:rsidRDefault="00404EEF" w:rsidP="00404EEF">
      <w:pPr>
        <w:rPr>
          <w:rFonts w:cs="Arial"/>
        </w:rPr>
      </w:pPr>
      <w:r>
        <w:rPr>
          <w:rFonts w:cs="Arial"/>
        </w:rPr>
        <w:t>W</w:t>
      </w:r>
      <w:r w:rsidRPr="002F1C45">
        <w:rPr>
          <w:rFonts w:cs="Arial"/>
        </w:rPr>
        <w:t>ith the intention of reducing the number of unnecessary GP appointments an</w:t>
      </w:r>
      <w:r>
        <w:rPr>
          <w:rFonts w:cs="Arial"/>
        </w:rPr>
        <w:t>d inappropriate visits to A &amp; E, t</w:t>
      </w:r>
      <w:r w:rsidRPr="002F1C45">
        <w:rPr>
          <w:rFonts w:cs="Arial"/>
        </w:rPr>
        <w:t xml:space="preserve">he QMP PPG </w:t>
      </w:r>
      <w:r>
        <w:rPr>
          <w:rFonts w:cs="Arial"/>
        </w:rPr>
        <w:t xml:space="preserve">has </w:t>
      </w:r>
      <w:r w:rsidRPr="002F1C45">
        <w:rPr>
          <w:rFonts w:cs="Arial"/>
        </w:rPr>
        <w:t xml:space="preserve">continued to encourage </w:t>
      </w:r>
      <w:r>
        <w:rPr>
          <w:rFonts w:cs="Arial"/>
        </w:rPr>
        <w:t>P</w:t>
      </w:r>
      <w:r w:rsidRPr="002F1C45">
        <w:rPr>
          <w:rFonts w:cs="Arial"/>
        </w:rPr>
        <w:t xml:space="preserve">atients to </w:t>
      </w:r>
      <w:r>
        <w:rPr>
          <w:rFonts w:cs="Arial"/>
        </w:rPr>
        <w:t>use other</w:t>
      </w:r>
      <w:r w:rsidRPr="002F1C45">
        <w:rPr>
          <w:rFonts w:cs="Arial"/>
        </w:rPr>
        <w:t xml:space="preserve"> NHS services that are available in the local area</w:t>
      </w:r>
      <w:r>
        <w:rPr>
          <w:rFonts w:cs="Arial"/>
        </w:rPr>
        <w:t xml:space="preserve">.  For example, </w:t>
      </w:r>
      <w:r w:rsidRPr="002F1C45">
        <w:rPr>
          <w:rFonts w:cs="Arial"/>
        </w:rPr>
        <w:t>‘Pharmacy First’</w:t>
      </w:r>
      <w:r>
        <w:rPr>
          <w:rFonts w:cs="Arial"/>
        </w:rPr>
        <w:t xml:space="preserve">, three local GP Hubs (which became operational on 1 April 2017) and for those wanting to use the internet, then </w:t>
      </w:r>
      <w:hyperlink r:id="rId10" w:history="1">
        <w:r w:rsidRPr="00EE2F21">
          <w:rPr>
            <w:rStyle w:val="Hyperlink"/>
            <w:rFonts w:cs="Arial"/>
          </w:rPr>
          <w:t>www.healthhelpnow.nhs.uk</w:t>
        </w:r>
      </w:hyperlink>
      <w:r>
        <w:rPr>
          <w:rFonts w:cs="Arial"/>
        </w:rPr>
        <w:t xml:space="preserve"> or the free Health Help Now App is recommended.            </w:t>
      </w:r>
    </w:p>
    <w:p w:rsidR="00404EEF" w:rsidRDefault="00404EEF" w:rsidP="00404EEF">
      <w:pPr>
        <w:jc w:val="center"/>
        <w:rPr>
          <w:rFonts w:cs="Arial"/>
        </w:rPr>
      </w:pPr>
      <w:r>
        <w:rPr>
          <w:rFonts w:cs="Arial"/>
        </w:rPr>
        <w:t>**********</w:t>
      </w:r>
    </w:p>
    <w:p w:rsidR="00404EEF" w:rsidRPr="00245BBA" w:rsidRDefault="00404EEF" w:rsidP="00404EEF">
      <w:pPr>
        <w:jc w:val="center"/>
        <w:rPr>
          <w:color w:val="0000FF"/>
          <w:sz w:val="24"/>
          <w:szCs w:val="24"/>
        </w:rPr>
      </w:pPr>
      <w:proofErr w:type="spellStart"/>
      <w:r w:rsidRPr="00245BBA">
        <w:rPr>
          <w:color w:val="0000FF"/>
          <w:sz w:val="24"/>
          <w:szCs w:val="24"/>
        </w:rPr>
        <w:t>Queenhill</w:t>
      </w:r>
      <w:proofErr w:type="spellEnd"/>
      <w:r w:rsidRPr="00245BBA">
        <w:rPr>
          <w:color w:val="0000FF"/>
          <w:sz w:val="24"/>
          <w:szCs w:val="24"/>
        </w:rPr>
        <w:t xml:space="preserve"> Medical Practice Patient Participation Group </w:t>
      </w:r>
    </w:p>
    <w:p w:rsidR="00404EEF" w:rsidRPr="00245BBA" w:rsidRDefault="00404EEF" w:rsidP="00404EEF">
      <w:pPr>
        <w:jc w:val="center"/>
        <w:rPr>
          <w:rFonts w:cs="Arial"/>
          <w:i/>
          <w:iCs/>
          <w:sz w:val="24"/>
          <w:szCs w:val="24"/>
        </w:rPr>
      </w:pPr>
      <w:r w:rsidRPr="00245BBA">
        <w:rPr>
          <w:color w:val="FF0000"/>
          <w:sz w:val="24"/>
          <w:szCs w:val="24"/>
        </w:rPr>
        <w:t>WELCOMES ALL PATIENTS TO JOIN IN DISCUSSIONS</w:t>
      </w:r>
    </w:p>
    <w:p w:rsidR="00404EEF" w:rsidRPr="00245BBA" w:rsidRDefault="00404EEF" w:rsidP="00404EEF">
      <w:pPr>
        <w:jc w:val="center"/>
        <w:rPr>
          <w:color w:val="0000FF"/>
          <w:sz w:val="24"/>
          <w:szCs w:val="24"/>
        </w:rPr>
      </w:pPr>
      <w:r w:rsidRPr="00245BBA">
        <w:rPr>
          <w:color w:val="0000FF"/>
          <w:sz w:val="24"/>
          <w:szCs w:val="24"/>
        </w:rPr>
        <w:t xml:space="preserve">Next Meeting:  </w:t>
      </w:r>
    </w:p>
    <w:p w:rsidR="00404EEF" w:rsidRPr="00245BBA" w:rsidRDefault="00404EEF" w:rsidP="00404EEF">
      <w:pPr>
        <w:jc w:val="center"/>
        <w:rPr>
          <w:color w:val="0000FF"/>
          <w:sz w:val="24"/>
          <w:szCs w:val="24"/>
        </w:rPr>
      </w:pPr>
      <w:r w:rsidRPr="00245BBA">
        <w:rPr>
          <w:color w:val="0000FF"/>
          <w:sz w:val="24"/>
          <w:szCs w:val="24"/>
        </w:rPr>
        <w:t>Tuesday, 25 July, 2017 at 6.30 pm</w:t>
      </w:r>
    </w:p>
    <w:p w:rsidR="00404EEF" w:rsidRPr="00245BBA" w:rsidRDefault="00404EEF" w:rsidP="00404EEF">
      <w:pPr>
        <w:jc w:val="center"/>
        <w:rPr>
          <w:rFonts w:cs="Arial"/>
          <w:color w:val="008000"/>
          <w:sz w:val="24"/>
          <w:szCs w:val="24"/>
        </w:rPr>
      </w:pPr>
      <w:r w:rsidRPr="00245BBA">
        <w:rPr>
          <w:rFonts w:cs="Arial"/>
          <w:color w:val="008000"/>
          <w:sz w:val="24"/>
          <w:szCs w:val="24"/>
        </w:rPr>
        <w:t xml:space="preserve">Not able to attend Meetings but interested in matters that affect Patients? </w:t>
      </w:r>
    </w:p>
    <w:p w:rsidR="00404EEF" w:rsidRPr="00245BBA" w:rsidRDefault="00404EEF" w:rsidP="00404EEF">
      <w:pPr>
        <w:jc w:val="center"/>
        <w:rPr>
          <w:rFonts w:cs="Arial"/>
          <w:color w:val="008000"/>
          <w:sz w:val="24"/>
          <w:szCs w:val="24"/>
        </w:rPr>
      </w:pPr>
      <w:r w:rsidRPr="00245BBA">
        <w:rPr>
          <w:rFonts w:cs="Arial"/>
          <w:color w:val="008000"/>
          <w:sz w:val="24"/>
          <w:szCs w:val="24"/>
        </w:rPr>
        <w:t xml:space="preserve">Please post your contact details (e-mail address) in the box provided and you will be kept informed.     </w:t>
      </w:r>
    </w:p>
    <w:p w:rsidR="00404EEF" w:rsidRPr="00245BBA" w:rsidRDefault="00404EEF" w:rsidP="00404EEF">
      <w:pPr>
        <w:pBdr>
          <w:bottom w:val="dotted" w:sz="24" w:space="1" w:color="auto"/>
        </w:pBdr>
        <w:jc w:val="center"/>
        <w:rPr>
          <w:rFonts w:cs="Arial"/>
          <w:i/>
          <w:iCs/>
          <w:sz w:val="24"/>
          <w:szCs w:val="24"/>
        </w:rPr>
      </w:pPr>
      <w:r w:rsidRPr="00245BBA">
        <w:rPr>
          <w:rFonts w:cs="Arial"/>
          <w:i/>
          <w:iCs/>
          <w:sz w:val="24"/>
          <w:szCs w:val="24"/>
        </w:rPr>
        <w:t xml:space="preserve">Also, for information, check the waiting room notice board or the website: </w:t>
      </w:r>
    </w:p>
    <w:p w:rsidR="00404EEF" w:rsidRDefault="005C14C5" w:rsidP="00404EEF">
      <w:pPr>
        <w:pBdr>
          <w:bottom w:val="dotted" w:sz="24" w:space="1" w:color="auto"/>
        </w:pBdr>
        <w:jc w:val="center"/>
        <w:rPr>
          <w:rStyle w:val="Hyperlink"/>
          <w:sz w:val="24"/>
          <w:szCs w:val="24"/>
        </w:rPr>
      </w:pPr>
      <w:hyperlink r:id="rId11" w:history="1">
        <w:r w:rsidR="00404EEF" w:rsidRPr="00245BBA">
          <w:rPr>
            <w:rStyle w:val="Hyperlink"/>
            <w:sz w:val="24"/>
            <w:szCs w:val="24"/>
          </w:rPr>
          <w:t>www.queenhillmedicalpractice.nhs.uk</w:t>
        </w:r>
      </w:hyperlink>
    </w:p>
    <w:p w:rsidR="006539FF" w:rsidRPr="00245BBA" w:rsidRDefault="006539FF" w:rsidP="00404EEF">
      <w:pPr>
        <w:pBdr>
          <w:bottom w:val="dotted" w:sz="24" w:space="1" w:color="auto"/>
        </w:pBdr>
        <w:jc w:val="center"/>
        <w:rPr>
          <w:rStyle w:val="Hyperlink"/>
          <w:sz w:val="24"/>
          <w:szCs w:val="24"/>
        </w:rPr>
      </w:pPr>
    </w:p>
    <w:sectPr w:rsidR="006539FF" w:rsidRPr="00245BBA" w:rsidSect="006539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EF"/>
    <w:rsid w:val="00404EEF"/>
    <w:rsid w:val="00433437"/>
    <w:rsid w:val="00506E43"/>
    <w:rsid w:val="005C14C5"/>
    <w:rsid w:val="006539FF"/>
    <w:rsid w:val="00D77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8A935-C541-41DE-8D38-7F9C1388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EE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04EEF"/>
    <w:rPr>
      <w:color w:val="0000FF"/>
      <w:u w:val="single"/>
    </w:rPr>
  </w:style>
  <w:style w:type="table" w:styleId="PlainTable4">
    <w:name w:val="Plain Table 4"/>
    <w:basedOn w:val="TableNormal"/>
    <w:uiPriority w:val="44"/>
    <w:rsid w:val="00404EE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enhillmedicalpracticeppgsec@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ynne.poole@nhs.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aire.25turner@nhs.net" TargetMode="External"/><Relationship Id="rId11" Type="http://schemas.openxmlformats.org/officeDocument/2006/relationships/hyperlink" Target="http://www.queenhillmedicalpractice.nhs.uk" TargetMode="External"/><Relationship Id="rId5" Type="http://schemas.openxmlformats.org/officeDocument/2006/relationships/hyperlink" Target="mailto:queenhillmedicalpracticeppgsec@gmail.com" TargetMode="External"/><Relationship Id="rId10" Type="http://schemas.openxmlformats.org/officeDocument/2006/relationships/hyperlink" Target="http://www.healthhelpnow.nhs.uk" TargetMode="External"/><Relationship Id="rId4" Type="http://schemas.openxmlformats.org/officeDocument/2006/relationships/image" Target="media/image1.png"/><Relationship Id="rId9" Type="http://schemas.openxmlformats.org/officeDocument/2006/relationships/hyperlink" Target="http://www.queenhillmedicalpractic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Courtenay</dc:creator>
  <cp:keywords/>
  <dc:description/>
  <cp:lastModifiedBy>Barbara Courtenay</cp:lastModifiedBy>
  <cp:revision>2</cp:revision>
  <dcterms:created xsi:type="dcterms:W3CDTF">2017-07-11T10:45:00Z</dcterms:created>
  <dcterms:modified xsi:type="dcterms:W3CDTF">2017-07-11T10:45:00Z</dcterms:modified>
</cp:coreProperties>
</file>